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новых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Миллеровская межрайонная прокуратура предупреждает о новых способах </w:t>
      </w:r>
      <w:r>
        <w:rPr>
          <w:rFonts w:ascii="Times New Roman" w:hAnsi="Times New Roman"/>
          <w:b w:val="0"/>
          <w:sz w:val="28"/>
        </w:rPr>
        <w:t>хищения,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Так, в ходе телефонного разговора неустановленные лица, представившиеся сотрудниками правоохранительных органов, убедили Ф. в получении злоумышленниками доступа к ее банковскому счёту и попытке их перевода в целях финансирования ВСУ.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Последняя, находясь под воздействием обмана, в период с 17 по 22 апреля 2026 года сняла со своего банковского счета денежные средства в сумме 367 тысяч рублей и посредством ТК «СДЭК» направила получателю в г. Нижний Новгород.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заявлению Ф. следователем МВД Россиив возбуждено уголовное дело по ч. 3 ст. 159 УК РФ.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Анализ ежедневных сводок о происшествиях показывает, что наиболее уязвимой категорией граждан в описанной выше схеме хищения являются пенсионеры.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этой связи необходимо принимать максимальные меры осторожности, не передавать </w:t>
      </w:r>
      <w:r>
        <w:rPr>
          <w:rFonts w:ascii="Times New Roman" w:hAnsi="Times New Roman"/>
          <w:b w:val="0"/>
          <w:sz w:val="28"/>
        </w:rPr>
        <w:t>денежные средства третьим лицам под предлогом их сохранности. Находящиеся на счетах кредитных учреждений средства обеспечены защитой данных организаций, их обналичивание и передача третьим лицам под предлогам сохранности является сигналом о намерениях их хищения.</w:t>
      </w:r>
    </w:p>
    <w:p w14:paraId="09000000">
      <w:pPr>
        <w:widowControl w:val="1"/>
        <w:spacing w:after="0" w:line="240" w:lineRule="auto"/>
        <w:ind w:firstLine="709"/>
        <w:jc w:val="both"/>
      </w:pPr>
    </w:p>
    <w:p w14:paraId="0A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Кислов М.А.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Normal (Web)"/>
    <w:basedOn w:val="Style_1"/>
    <w:link w:val="Style_11_ch"/>
    <w:rPr>
      <w:rFonts w:ascii="Times New Roman" w:hAnsi="Times New Roman"/>
      <w:sz w:val="24"/>
    </w:rPr>
  </w:style>
  <w:style w:styleId="Style_11_ch" w:type="character">
    <w:name w:val="Normal (Web)"/>
    <w:basedOn w:val="Style_1_ch"/>
    <w:link w:val="Style_11"/>
    <w:rPr>
      <w:rFonts w:ascii="Times New Roman" w:hAnsi="Times New Roman"/>
      <w:sz w:val="24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ConsNonformat"/>
    <w:link w:val="Style_16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6_ch" w:type="character">
    <w:name w:val="ConsNonformat"/>
    <w:link w:val="Style_16"/>
    <w:rPr>
      <w:rFonts w:ascii="Courier New" w:hAnsi="Courier New"/>
      <w:sz w:val="20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blk"/>
    <w:basedOn w:val="Style_9"/>
    <w:link w:val="Style_19_ch"/>
  </w:style>
  <w:style w:styleId="Style_19_ch" w:type="character">
    <w:name w:val="blk"/>
    <w:basedOn w:val="Style_9_ch"/>
    <w:link w:val="Style_19"/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2026-10-21T14:14:00Z</dcterms:modified>
</cp:coreProperties>
</file>