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актуальных способах хищения, совершаемых с использованием информационно-телекоммуникационых технологий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илле</w:t>
      </w:r>
      <w:r>
        <w:rPr>
          <w:rFonts w:ascii="Times New Roman" w:hAnsi="Times New Roman"/>
          <w:b w:val="0"/>
          <w:sz w:val="28"/>
        </w:rPr>
        <w:t xml:space="preserve">ровская межрайонная прокуратура информирует об актуальных способах </w:t>
      </w:r>
      <w:r>
        <w:rPr>
          <w:rFonts w:ascii="Times New Roman" w:hAnsi="Times New Roman"/>
          <w:b w:val="0"/>
          <w:sz w:val="28"/>
        </w:rPr>
        <w:t>хищения</w:t>
      </w:r>
      <w:r>
        <w:rPr>
          <w:rFonts w:ascii="Times New Roman" w:hAnsi="Times New Roman"/>
          <w:b w:val="0"/>
          <w:sz w:val="28"/>
        </w:rPr>
        <w:t>, совершаемых с использованием информационно-телекоммуникационых технологий.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Изучение ежедневных сводок о происшествиях показывает на возрастающее число случаев совершения хищений путём введения в заблуждение относительно намерения исполнить обязательства по оказанию содействия в приобретении автомобиля из-за рубежа.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Так, при общении посредством мессенджера «МАХ» в группе по покупке автомобилей неустановленное лицо 10.08.2026 убедило К. перевести денежные средства в сумму 1 726 000 рублей для приобретения автомобиля. Впоследствии обязательства не исполнены.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По заявлению К. 06.09.2026 следователем МВД России возбуждено уголовное дело по ч. 4 ст. 159 УК РФ.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Уголовные дела о хищениях, совершённых аналогичным способом, следственными органами региона возбуждаются ежедневно.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этой связи необходим</w:t>
      </w:r>
      <w:r>
        <w:rPr>
          <w:rFonts w:ascii="Times New Roman" w:hAnsi="Times New Roman"/>
          <w:b w:val="0"/>
          <w:sz w:val="28"/>
        </w:rPr>
        <w:t>о принимать максимальные меры осторожности, не передавать третьим лицам реквизиты банковских карт и счетов</w:t>
      </w:r>
      <w:r>
        <w:rPr>
          <w:rFonts w:ascii="Times New Roman" w:hAnsi="Times New Roman"/>
          <w:b w:val="0"/>
          <w:sz w:val="28"/>
        </w:rPr>
        <w:t>, не осуществлять переводы неизвестным людям под любыми предлогами</w:t>
      </w:r>
      <w:r>
        <w:rPr>
          <w:rFonts w:ascii="Times New Roman" w:hAnsi="Times New Roman"/>
          <w:b w:val="0"/>
          <w:sz w:val="28"/>
        </w:rPr>
        <w:t>.</w:t>
      </w:r>
    </w:p>
    <w:p w14:paraId="09000000">
      <w:pPr>
        <w:widowControl w:val="1"/>
        <w:spacing w:after="0" w:line="240" w:lineRule="auto"/>
        <w:ind w:firstLine="709"/>
        <w:jc w:val="both"/>
      </w:pPr>
    </w:p>
    <w:p w14:paraId="0A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Миллеровского межрайонного прокурора Сидоренко О.В.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blk"/>
    <w:basedOn w:val="Style_7"/>
    <w:link w:val="Style_6_ch"/>
  </w:style>
  <w:style w:styleId="Style_6_ch" w:type="character">
    <w:name w:val="blk"/>
    <w:basedOn w:val="Style_7_ch"/>
    <w:link w:val="Style_6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Normal (Web)"/>
    <w:basedOn w:val="Style_1"/>
    <w:link w:val="Style_11_ch"/>
    <w:rPr>
      <w:rFonts w:ascii="Times New Roman" w:hAnsi="Times New Roman"/>
      <w:sz w:val="24"/>
    </w:rPr>
  </w:style>
  <w:style w:styleId="Style_11_ch" w:type="character">
    <w:name w:val="Normal (Web)"/>
    <w:basedOn w:val="Style_1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1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ConsNonformat"/>
    <w:link w:val="Style_1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3_ch" w:type="character">
    <w:name w:val="ConsNonformat"/>
    <w:link w:val="Style_13"/>
    <w:rPr>
      <w:rFonts w:ascii="Courier New" w:hAnsi="Courier New"/>
      <w:sz w:val="20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2026-04-27T16:59:41Z</dcterms:created>
  <dcterms:modified xsi:type="dcterms:W3CDTF">2026-10-21T14:31:58Z</dcterms:modified>
</cp:coreProperties>
</file>